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BF71" w14:textId="59D47338" w:rsidR="00E45529" w:rsidRPr="00E45529" w:rsidRDefault="00E45529" w:rsidP="00E45529">
      <w:pPr>
        <w:pStyle w:val="Prrafodelista"/>
        <w:spacing w:before="120"/>
        <w:ind w:left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Pr="00E45529">
        <w:rPr>
          <w:rFonts w:ascii="Arial" w:hAnsi="Arial" w:cs="Arial"/>
          <w:b/>
          <w:sz w:val="28"/>
          <w:szCs w:val="28"/>
        </w:rPr>
        <w:t>ratamiento de datos personales y política de privacidad</w:t>
      </w:r>
    </w:p>
    <w:p w14:paraId="471C2917" w14:textId="489BEB90" w:rsidR="00E45529" w:rsidRDefault="00E45529" w:rsidP="00E45529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Solicitante (nombre y apellidos): </w:t>
      </w:r>
    </w:p>
    <w:p w14:paraId="13FD6D53" w14:textId="2967A58F" w:rsidR="00E45529" w:rsidRPr="00E166C7" w:rsidRDefault="00E45529" w:rsidP="00E45529">
      <w:pPr>
        <w:rPr>
          <w:rFonts w:cstheme="minorHAnsi"/>
          <w:sz w:val="20"/>
          <w:szCs w:val="20"/>
        </w:rPr>
      </w:pPr>
      <w:r w:rsidRPr="00E166C7">
        <w:rPr>
          <w:rFonts w:ascii="Arial" w:hAnsi="Arial"/>
          <w:sz w:val="20"/>
          <w:szCs w:val="20"/>
        </w:rPr>
        <w:t xml:space="preserve">Marcar con una X la casilla y firmar la solicitud </w:t>
      </w:r>
    </w:p>
    <w:p w14:paraId="505336F9" w14:textId="67150135" w:rsidR="00E45529" w:rsidRDefault="00E45529" w:rsidP="00E45529">
      <w:pPr>
        <w:pStyle w:val="NormalWeb"/>
        <w:spacing w:before="80" w:beforeAutospacing="0" w:after="0" w:afterAutospacing="0" w:line="360" w:lineRule="auto"/>
        <w:ind w:left="0" w:firstLine="567"/>
        <w:jc w:val="both"/>
        <w:rPr>
          <w:rFonts w:ascii="ArialMT" w:hAnsi="ArialMT" w:cs="Arial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1FA94" wp14:editId="25D6B843">
                <wp:simplePos x="0" y="0"/>
                <wp:positionH relativeFrom="column">
                  <wp:posOffset>17145</wp:posOffset>
                </wp:positionH>
                <wp:positionV relativeFrom="paragraph">
                  <wp:posOffset>13970</wp:posOffset>
                </wp:positionV>
                <wp:extent cx="209550" cy="147955"/>
                <wp:effectExtent l="0" t="0" r="57150" b="6159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1AC442C" w14:textId="77777777" w:rsidR="00E45529" w:rsidRDefault="00E45529" w:rsidP="00E45529">
                            <w:pPr>
                              <w:ind w:left="-993" w:right="172" w:hanging="141"/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1FA9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.35pt;margin-top:1.1pt;width:16.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">
                <v:fill opacity="32896f"/>
                <v:shadow on="t" offset="3pt"/>
                <v:textbox>
                  <w:txbxContent>
                    <w:p w14:paraId="71AC442C" w14:textId="77777777" w:rsidR="00E45529" w:rsidRDefault="00E45529" w:rsidP="00E45529">
                      <w:pPr>
                        <w:ind w:left="-993" w:right="172" w:hanging="14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 xml:space="preserve">ACEPTO: He leído y acepto el tratamiento de mis datos y la </w:t>
      </w:r>
      <w:hyperlink r:id="rId8" w:history="1">
        <w:r>
          <w:rPr>
            <w:rStyle w:val="Hipervnculo"/>
            <w:rFonts w:ascii="Arial" w:hAnsi="Arial" w:cs="Arial"/>
            <w:sz w:val="16"/>
            <w:szCs w:val="16"/>
          </w:rPr>
          <w:t>política de privacidad</w:t>
        </w:r>
      </w:hyperlink>
      <w:r>
        <w:rPr>
          <w:rStyle w:val="Hipervnculo"/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para poder optar a la presente convocatoria</w:t>
      </w:r>
      <w:r w:rsidR="0024057D">
        <w:rPr>
          <w:rFonts w:ascii="Arial" w:hAnsi="Arial" w:cs="Arial"/>
          <w:b/>
          <w:sz w:val="16"/>
          <w:szCs w:val="16"/>
        </w:rPr>
        <w:t>.</w:t>
      </w:r>
    </w:p>
    <w:p w14:paraId="2370D93B" w14:textId="2CB6ED73" w:rsidR="00E45529" w:rsidRDefault="00E45529" w:rsidP="00E45529">
      <w:pPr>
        <w:rPr>
          <w:b/>
          <w:sz w:val="20"/>
          <w:szCs w:val="20"/>
        </w:rPr>
      </w:pPr>
    </w:p>
    <w:p w14:paraId="00C0112C" w14:textId="635F87E5" w:rsidR="00E45529" w:rsidRDefault="00E45529" w:rsidP="00E45529">
      <w:pPr>
        <w:rPr>
          <w:b/>
          <w:sz w:val="20"/>
          <w:szCs w:val="20"/>
        </w:rPr>
      </w:pPr>
    </w:p>
    <w:p w14:paraId="62ED3DE6" w14:textId="6DCB8FFF" w:rsidR="00E45529" w:rsidRDefault="00E45529" w:rsidP="00E45529">
      <w:pPr>
        <w:rPr>
          <w:b/>
          <w:sz w:val="20"/>
          <w:szCs w:val="20"/>
        </w:rPr>
      </w:pPr>
    </w:p>
    <w:p w14:paraId="35600952" w14:textId="77777777" w:rsidR="00E166C7" w:rsidRDefault="00E166C7" w:rsidP="00E45529">
      <w:pPr>
        <w:rPr>
          <w:b/>
          <w:sz w:val="20"/>
          <w:szCs w:val="20"/>
        </w:rPr>
      </w:pPr>
    </w:p>
    <w:p w14:paraId="498C286C" w14:textId="77777777" w:rsidR="0024057D" w:rsidRDefault="00E45529" w:rsidP="00E45529">
      <w:pPr>
        <w:rPr>
          <w:b/>
          <w:sz w:val="20"/>
          <w:szCs w:val="20"/>
        </w:rPr>
      </w:pPr>
      <w:r>
        <w:rPr>
          <w:b/>
          <w:sz w:val="20"/>
          <w:szCs w:val="20"/>
        </w:rPr>
        <w:t>Fdo.:</w:t>
      </w:r>
    </w:p>
    <w:p w14:paraId="57891BE3" w14:textId="20C1E573" w:rsidR="00E45529" w:rsidRDefault="00E45529" w:rsidP="00E455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1878FA0" w14:textId="474E3097" w:rsidR="0024057D" w:rsidRDefault="0024057D" w:rsidP="0024057D">
      <w:pPr>
        <w:spacing w:before="120"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sz w:val="18"/>
          <w:szCs w:val="18"/>
        </w:rPr>
        <w:t>Información sobre el tratamiento de datos personales:</w:t>
      </w:r>
      <w:r>
        <w:rPr>
          <w:rFonts w:cstheme="minorHAnsi"/>
          <w:b/>
        </w:rPr>
        <w:t xml:space="preserve"> </w:t>
      </w:r>
      <w:r>
        <w:rPr>
          <w:rFonts w:cstheme="minorHAnsi"/>
          <w:sz w:val="16"/>
          <w:szCs w:val="16"/>
        </w:rPr>
        <w:t>Los datos de carácter personal proporcionados por el Candidato interesado en presentarse a la convocatoria serán tratados por la REAL SOCIEDAD ESPAÑOLA DE QUÍMICA (RSEQ) como responsable, con la finalidad de gestionar su participación de acuerdo con las presentes bases publicadas en el sitio</w:t>
      </w:r>
      <w:r>
        <w:rPr>
          <w:rFonts w:cstheme="minorHAnsi"/>
          <w:sz w:val="16"/>
          <w:szCs w:val="16"/>
        </w:rPr>
        <w:t xml:space="preserve"> stali.rseq.org</w:t>
      </w:r>
      <w:r>
        <w:rPr>
          <w:rFonts w:cstheme="minorHAnsi"/>
          <w:sz w:val="16"/>
          <w:szCs w:val="16"/>
        </w:rPr>
        <w:t xml:space="preserve"> antelación. </w:t>
      </w:r>
    </w:p>
    <w:p w14:paraId="489DAB9D" w14:textId="77777777" w:rsidR="0024057D" w:rsidRDefault="0024057D" w:rsidP="0024057D">
      <w:pPr>
        <w:spacing w:before="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Los datos solicitados serán tratados conforme al Reglamento 2016/679 del Parlamento Europeo y del Consejo del 27 de abril de 2016 (RGPD), y a la Ley Orgánica 3/2018 del 5 de diciembre de protección de datos personales y garantía de los derechos digitales (LOPDGDD). </w:t>
      </w:r>
    </w:p>
    <w:p w14:paraId="63CD929B" w14:textId="6DE6CC3C" w:rsidR="0024057D" w:rsidRDefault="0024057D" w:rsidP="0024057D">
      <w:pPr>
        <w:spacing w:before="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Los datos que le solicitamos son necesarios y tienen la finalidad de tramitar su solicitud siendo la base de legitimación la relación precontractual por la que opta como candidato a la ayuda para</w:t>
      </w:r>
      <w:r>
        <w:rPr>
          <w:rFonts w:cstheme="minorHAnsi"/>
          <w:sz w:val="16"/>
          <w:szCs w:val="16"/>
        </w:rPr>
        <w:t xml:space="preserve"> la asistencia a la Bienal de la RSEQ de 2022</w:t>
      </w:r>
      <w:r>
        <w:rPr>
          <w:rFonts w:cstheme="minorHAnsi"/>
          <w:sz w:val="16"/>
          <w:szCs w:val="16"/>
        </w:rPr>
        <w:t xml:space="preserve">. </w:t>
      </w:r>
    </w:p>
    <w:p w14:paraId="607E312E" w14:textId="77777777" w:rsidR="0024057D" w:rsidRDefault="0024057D" w:rsidP="0024057D">
      <w:pPr>
        <w:spacing w:before="60"/>
        <w:jc w:val="both"/>
        <w:rPr>
          <w:rFonts w:cstheme="minorHAnsi"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Sus datos personales serán comunicados a terceros como parte del proceso de proceso de concesión y, en caso de resultar </w:t>
      </w:r>
      <w:r>
        <w:rPr>
          <w:rFonts w:cstheme="minorHAnsi"/>
          <w:sz w:val="16"/>
          <w:szCs w:val="16"/>
        </w:rPr>
        <w:t>concedida la ayuda</w:t>
      </w:r>
      <w:r>
        <w:rPr>
          <w:rFonts w:cstheme="minorHAnsi"/>
          <w:iCs/>
          <w:sz w:val="16"/>
          <w:szCs w:val="16"/>
        </w:rPr>
        <w:t xml:space="preserve">, para cumplir con las obligaciones legales y tributarias, si así se requiere. </w:t>
      </w:r>
      <w:r>
        <w:rPr>
          <w:rFonts w:cstheme="minorHAnsi"/>
          <w:sz w:val="16"/>
          <w:szCs w:val="16"/>
        </w:rPr>
        <w:t xml:space="preserve">La RSEQ conservará sus datos como candidato durante 2 años, salvo los datos de los beneficiarios que serán mantenidos por razones históricas y estadísticas durante toda la vida útil de la propia RSEQ. </w:t>
      </w:r>
    </w:p>
    <w:p w14:paraId="643188A0" w14:textId="77777777" w:rsidR="0024057D" w:rsidRDefault="0024057D" w:rsidP="0024057D">
      <w:pPr>
        <w:spacing w:before="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9" w:history="1">
        <w:r>
          <w:rPr>
            <w:rStyle w:val="Hipervnculo"/>
            <w:rFonts w:cstheme="minorHAnsi"/>
            <w:sz w:val="16"/>
            <w:szCs w:val="16"/>
          </w:rPr>
          <w:t>rgpd@rseq.org</w:t>
        </w:r>
      </w:hyperlink>
      <w:r>
        <w:rPr>
          <w:rFonts w:cstheme="minorHAnsi"/>
          <w:sz w:val="16"/>
          <w:szCs w:val="16"/>
        </w:rPr>
        <w:t xml:space="preserve"> y/o presentar una reclamación, si considera vulnerados sus derechos, ante la Agencia Española de Protección de Datos a través de la web </w:t>
      </w:r>
      <w:hyperlink r:id="rId10" w:history="1">
        <w:r>
          <w:rPr>
            <w:rStyle w:val="Hipervnculo"/>
            <w:rFonts w:cstheme="minorHAnsi"/>
            <w:sz w:val="16"/>
            <w:szCs w:val="16"/>
          </w:rPr>
          <w:t>www.agpd.es</w:t>
        </w:r>
      </w:hyperlink>
      <w:r>
        <w:rPr>
          <w:rFonts w:cstheme="minorHAnsi"/>
          <w:sz w:val="16"/>
          <w:szCs w:val="16"/>
        </w:rPr>
        <w:t xml:space="preserve">. Le emplazamos a que consulte la información adicional y detallada sobre Protección de Datos en el apartado </w:t>
      </w:r>
      <w:hyperlink r:id="rId11" w:history="1">
        <w:r>
          <w:rPr>
            <w:rStyle w:val="Hipervnculo"/>
            <w:rFonts w:eastAsiaTheme="majorEastAsia" w:cstheme="minorHAnsi"/>
            <w:sz w:val="16"/>
            <w:szCs w:val="16"/>
          </w:rPr>
          <w:t>política de privacidad</w:t>
        </w:r>
      </w:hyperlink>
      <w:r>
        <w:rPr>
          <w:rFonts w:cstheme="minorHAnsi"/>
          <w:sz w:val="16"/>
          <w:szCs w:val="16"/>
        </w:rPr>
        <w:t xml:space="preserve"> de nuestra web.</w:t>
      </w:r>
    </w:p>
    <w:p w14:paraId="645BDC47" w14:textId="77777777" w:rsidR="00C55B7D" w:rsidRDefault="00C55B7D" w:rsidP="0024057D">
      <w:pPr>
        <w:jc w:val="both"/>
      </w:pPr>
    </w:p>
    <w:sectPr w:rsidR="00C55B7D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D910" w14:textId="77777777" w:rsidR="000F0109" w:rsidRDefault="000F0109" w:rsidP="009D4A5C">
      <w:pPr>
        <w:spacing w:after="0" w:line="240" w:lineRule="auto"/>
      </w:pPr>
      <w:r>
        <w:separator/>
      </w:r>
    </w:p>
  </w:endnote>
  <w:endnote w:type="continuationSeparator" w:id="0">
    <w:p w14:paraId="0B62534A" w14:textId="77777777" w:rsidR="000F0109" w:rsidRDefault="000F0109" w:rsidP="009D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6826" w14:textId="0F50BA1E" w:rsidR="009D4A5C" w:rsidRDefault="009D4A5C">
    <w:pPr>
      <w:pStyle w:val="Piedepgina"/>
    </w:pPr>
    <w:r w:rsidRPr="009D4A5C">
      <w:rPr>
        <w:rFonts w:cstheme="minorHAnsi"/>
        <w:color w:val="548DD4" w:themeColor="text2" w:themeTint="99"/>
        <w:sz w:val="18"/>
        <w:szCs w:val="18"/>
      </w:rPr>
      <w:t>Sección Territorial de Alicante</w:t>
    </w:r>
    <w:r>
      <w:rPr>
        <w:rFonts w:cstheme="minorHAnsi"/>
        <w:color w:val="548DD4" w:themeColor="text2" w:themeTint="99"/>
        <w:sz w:val="18"/>
        <w:szCs w:val="18"/>
      </w:rPr>
      <w:tab/>
    </w:r>
    <w:r>
      <w:rPr>
        <w:rFonts w:cstheme="minorHAnsi"/>
        <w:color w:val="548DD4" w:themeColor="text2" w:themeTint="99"/>
        <w:sz w:val="18"/>
        <w:szCs w:val="18"/>
      </w:rPr>
      <w:tab/>
    </w:r>
    <w:r w:rsidR="006F2668">
      <w:rPr>
        <w:rFonts w:cstheme="minorHAnsi"/>
        <w:color w:val="548DD4" w:themeColor="text2" w:themeTint="99"/>
        <w:sz w:val="18"/>
        <w:szCs w:val="18"/>
      </w:rPr>
      <w:t xml:space="preserve"> </w:t>
    </w:r>
    <w:r>
      <w:rPr>
        <w:rFonts w:cstheme="minorHAnsi"/>
        <w:color w:val="548DD4" w:themeColor="text2" w:themeTint="99"/>
        <w:sz w:val="18"/>
        <w:szCs w:val="18"/>
      </w:rPr>
      <w:t>Telf: 96590</w:t>
    </w:r>
    <w:r w:rsidR="00E20B83">
      <w:rPr>
        <w:rFonts w:cstheme="minorHAnsi"/>
        <w:color w:val="548DD4" w:themeColor="text2" w:themeTint="99"/>
        <w:sz w:val="18"/>
        <w:szCs w:val="18"/>
      </w:rPr>
      <w:t>3</w:t>
    </w:r>
    <w:r w:rsidR="006F2668">
      <w:rPr>
        <w:rFonts w:cstheme="minorHAnsi"/>
        <w:color w:val="548DD4" w:themeColor="text2" w:themeTint="99"/>
        <w:sz w:val="18"/>
        <w:szCs w:val="18"/>
      </w:rPr>
      <w:t>548</w:t>
    </w:r>
  </w:p>
  <w:p w14:paraId="72344DB9" w14:textId="02655FF1" w:rsidR="009D4A5C" w:rsidRPr="009D4A5C" w:rsidRDefault="009D4A5C">
    <w:pPr>
      <w:pStyle w:val="Piedepgina"/>
      <w:rPr>
        <w:rFonts w:cstheme="minorHAnsi"/>
        <w:color w:val="548DD4" w:themeColor="text2" w:themeTint="99"/>
        <w:sz w:val="18"/>
        <w:szCs w:val="18"/>
      </w:rPr>
    </w:pPr>
    <w:r w:rsidRPr="009D4A5C">
      <w:rPr>
        <w:rFonts w:cstheme="minorHAnsi"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E3B5A" wp14:editId="52D7CE86">
              <wp:simplePos x="0" y="0"/>
              <wp:positionH relativeFrom="column">
                <wp:posOffset>-3810</wp:posOffset>
              </wp:positionH>
              <wp:positionV relativeFrom="paragraph">
                <wp:posOffset>-184785</wp:posOffset>
              </wp:positionV>
              <wp:extent cx="5781675" cy="9525"/>
              <wp:effectExtent l="0" t="0" r="9525" b="28575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B60559" id="4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4.55pt" to="454.95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" strokecolor="#4579b8 [3044]"/>
          </w:pict>
        </mc:Fallback>
      </mc:AlternateContent>
    </w:r>
    <w:r w:rsidR="006F2668">
      <w:rPr>
        <w:rFonts w:cstheme="minorHAnsi"/>
        <w:color w:val="548DD4" w:themeColor="text2" w:themeTint="99"/>
        <w:sz w:val="18"/>
        <w:szCs w:val="18"/>
      </w:rPr>
      <w:t xml:space="preserve">Facultad de Ciencias. </w:t>
    </w:r>
    <w:r>
      <w:rPr>
        <w:rFonts w:cstheme="minorHAnsi"/>
        <w:color w:val="548DD4" w:themeColor="text2" w:themeTint="99"/>
        <w:sz w:val="18"/>
        <w:szCs w:val="18"/>
      </w:rPr>
      <w:t>Universidad de Alicante</w:t>
    </w:r>
    <w:r w:rsidR="00E20B83">
      <w:rPr>
        <w:rFonts w:cstheme="minorHAnsi"/>
        <w:color w:val="548DD4" w:themeColor="text2" w:themeTint="99"/>
        <w:sz w:val="18"/>
        <w:szCs w:val="18"/>
      </w:rPr>
      <w:tab/>
    </w:r>
    <w:r w:rsidR="00E20B83">
      <w:rPr>
        <w:rFonts w:cstheme="minorHAnsi"/>
        <w:color w:val="548DD4" w:themeColor="text2" w:themeTint="99"/>
        <w:sz w:val="18"/>
        <w:szCs w:val="18"/>
      </w:rPr>
      <w:tab/>
    </w:r>
    <w:r w:rsidR="008D4F7A">
      <w:rPr>
        <w:rFonts w:cstheme="minorHAnsi"/>
        <w:color w:val="548DD4" w:themeColor="text2" w:themeTint="99"/>
        <w:sz w:val="18"/>
        <w:szCs w:val="18"/>
      </w:rPr>
      <w:t>email: stali@rseq.org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8372" w14:textId="77777777" w:rsidR="000F0109" w:rsidRDefault="000F0109" w:rsidP="009D4A5C">
      <w:pPr>
        <w:spacing w:after="0" w:line="240" w:lineRule="auto"/>
      </w:pPr>
      <w:r>
        <w:separator/>
      </w:r>
    </w:p>
  </w:footnote>
  <w:footnote w:type="continuationSeparator" w:id="0">
    <w:p w14:paraId="323B979B" w14:textId="77777777" w:rsidR="000F0109" w:rsidRDefault="000F0109" w:rsidP="009D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2B30" w14:textId="77777777" w:rsidR="009D4A5C" w:rsidRDefault="009D4A5C">
    <w:pPr>
      <w:pStyle w:val="Encabezado"/>
    </w:pPr>
    <w:r>
      <w:rPr>
        <w:noProof/>
        <w:lang w:eastAsia="es-ES"/>
      </w:rPr>
      <w:drawing>
        <wp:inline distT="0" distB="0" distL="0" distR="0" wp14:anchorId="1B00E5AD" wp14:editId="6FA11260">
          <wp:extent cx="2419350" cy="689515"/>
          <wp:effectExtent l="0" t="0" r="0" b="0"/>
          <wp:docPr id="3" name="Imagen 3" descr="Convocatoria de Premios RSEQ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vocatoria de Premios RSEQ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243" cy="695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7232"/>
    <w:multiLevelType w:val="hybridMultilevel"/>
    <w:tmpl w:val="5C0A83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20047"/>
    <w:multiLevelType w:val="hybridMultilevel"/>
    <w:tmpl w:val="1506DA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trC0MDK3MDcxNjdX0lEKTi0uzszPAykwrAUA6vtPQSwAAAA="/>
  </w:docVars>
  <w:rsids>
    <w:rsidRoot w:val="009D4A5C"/>
    <w:rsid w:val="00021204"/>
    <w:rsid w:val="00085B26"/>
    <w:rsid w:val="000C735B"/>
    <w:rsid w:val="000F0109"/>
    <w:rsid w:val="0015733A"/>
    <w:rsid w:val="00216DCA"/>
    <w:rsid w:val="0024057D"/>
    <w:rsid w:val="00255B0E"/>
    <w:rsid w:val="00305B00"/>
    <w:rsid w:val="0033113D"/>
    <w:rsid w:val="00345356"/>
    <w:rsid w:val="003F2F16"/>
    <w:rsid w:val="00437867"/>
    <w:rsid w:val="00461330"/>
    <w:rsid w:val="00473EC0"/>
    <w:rsid w:val="004E3CED"/>
    <w:rsid w:val="005A147F"/>
    <w:rsid w:val="00640EE5"/>
    <w:rsid w:val="006B7BCF"/>
    <w:rsid w:val="006F2668"/>
    <w:rsid w:val="006F64F4"/>
    <w:rsid w:val="007436D0"/>
    <w:rsid w:val="00813420"/>
    <w:rsid w:val="008356D2"/>
    <w:rsid w:val="008D4F7A"/>
    <w:rsid w:val="008E2CE5"/>
    <w:rsid w:val="00942A9F"/>
    <w:rsid w:val="0095363F"/>
    <w:rsid w:val="00966AC3"/>
    <w:rsid w:val="009D4A5C"/>
    <w:rsid w:val="00A60A40"/>
    <w:rsid w:val="00AB7DDD"/>
    <w:rsid w:val="00B460A5"/>
    <w:rsid w:val="00B80614"/>
    <w:rsid w:val="00BA52BB"/>
    <w:rsid w:val="00BB06D7"/>
    <w:rsid w:val="00BB0BD0"/>
    <w:rsid w:val="00BD35BB"/>
    <w:rsid w:val="00BE3AB8"/>
    <w:rsid w:val="00C02286"/>
    <w:rsid w:val="00C16DE6"/>
    <w:rsid w:val="00C20825"/>
    <w:rsid w:val="00C55B7D"/>
    <w:rsid w:val="00C63E32"/>
    <w:rsid w:val="00C841D8"/>
    <w:rsid w:val="00CB3A5D"/>
    <w:rsid w:val="00CF4423"/>
    <w:rsid w:val="00D14BBD"/>
    <w:rsid w:val="00D25628"/>
    <w:rsid w:val="00D507A0"/>
    <w:rsid w:val="00E166C7"/>
    <w:rsid w:val="00E20B83"/>
    <w:rsid w:val="00E45529"/>
    <w:rsid w:val="00E571F5"/>
    <w:rsid w:val="00FA08FF"/>
    <w:rsid w:val="00F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04D30"/>
  <w15:docId w15:val="{B629D5E3-49E2-4EF9-B5FF-21D24F2A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A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4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A5C"/>
  </w:style>
  <w:style w:type="paragraph" w:styleId="Piedepgina">
    <w:name w:val="footer"/>
    <w:basedOn w:val="Normal"/>
    <w:link w:val="PiedepginaCar"/>
    <w:uiPriority w:val="99"/>
    <w:unhideWhenUsed/>
    <w:rsid w:val="009D4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A5C"/>
  </w:style>
  <w:style w:type="paragraph" w:styleId="Prrafodelista">
    <w:name w:val="List Paragraph"/>
    <w:basedOn w:val="Normal"/>
    <w:uiPriority w:val="34"/>
    <w:qFormat/>
    <w:rsid w:val="00473E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C73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73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73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3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735B"/>
    <w:rPr>
      <w:b/>
      <w:bCs/>
      <w:sz w:val="20"/>
      <w:szCs w:val="20"/>
    </w:rPr>
  </w:style>
  <w:style w:type="character" w:styleId="Hipervnculo">
    <w:name w:val="Hyperlink"/>
    <w:unhideWhenUsed/>
    <w:rsid w:val="00C55B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5B7D"/>
    <w:pPr>
      <w:spacing w:before="100" w:beforeAutospacing="1" w:after="100" w:afterAutospacing="1"/>
      <w:ind w:left="714" w:hanging="357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5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eq.org/politica-de-privacida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eq.org/politica-de-privacida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pd@rseq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2E99-EC82-43A0-A5F3-78930165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</dc:creator>
  <cp:lastModifiedBy>Rafael Chinchilla</cp:lastModifiedBy>
  <cp:revision>15</cp:revision>
  <cp:lastPrinted>2018-06-21T13:24:00Z</cp:lastPrinted>
  <dcterms:created xsi:type="dcterms:W3CDTF">2020-07-24T09:45:00Z</dcterms:created>
  <dcterms:modified xsi:type="dcterms:W3CDTF">2022-01-11T09:28:00Z</dcterms:modified>
</cp:coreProperties>
</file>